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3F5" w:rsidRPr="00191450" w:rsidRDefault="00082DA6" w:rsidP="00835168">
      <w:pPr>
        <w:spacing w:line="276" w:lineRule="auto"/>
        <w:jc w:val="center"/>
        <w:rPr>
          <w:sz w:val="28"/>
          <w:szCs w:val="28"/>
        </w:rPr>
      </w:pPr>
      <w:bookmarkStart w:id="0" w:name="_GoBack"/>
      <w:bookmarkEnd w:id="0"/>
      <w:r>
        <w:rPr>
          <w:sz w:val="28"/>
          <w:szCs w:val="28"/>
        </w:rPr>
        <w:t>2020-2021</w:t>
      </w:r>
      <w:r w:rsidR="00652631" w:rsidRPr="00191450">
        <w:rPr>
          <w:sz w:val="28"/>
          <w:szCs w:val="28"/>
        </w:rPr>
        <w:t xml:space="preserve"> EĞİTİM-ÖĞRETİM YILI </w:t>
      </w:r>
      <w:r w:rsidR="00013B7A">
        <w:rPr>
          <w:sz w:val="28"/>
          <w:szCs w:val="28"/>
        </w:rPr>
        <w:t>ŞANLIURFA İLİ</w:t>
      </w:r>
    </w:p>
    <w:p w:rsidR="00EC33F5" w:rsidRPr="00191450" w:rsidRDefault="00F12BB3" w:rsidP="00835168">
      <w:pPr>
        <w:spacing w:line="276" w:lineRule="auto"/>
        <w:jc w:val="center"/>
        <w:rPr>
          <w:sz w:val="28"/>
          <w:szCs w:val="28"/>
        </w:rPr>
      </w:pPr>
      <w:r w:rsidRPr="00191450">
        <w:rPr>
          <w:sz w:val="28"/>
          <w:szCs w:val="28"/>
        </w:rPr>
        <w:t xml:space="preserve"> </w:t>
      </w:r>
      <w:r w:rsidR="00082DA6">
        <w:rPr>
          <w:sz w:val="28"/>
          <w:szCs w:val="28"/>
        </w:rPr>
        <w:t>I</w:t>
      </w:r>
      <w:r w:rsidR="00652631" w:rsidRPr="00191450">
        <w:rPr>
          <w:sz w:val="28"/>
          <w:szCs w:val="28"/>
        </w:rPr>
        <w:t>. DÖNEM MATEMATİK</w:t>
      </w:r>
      <w:r w:rsidR="00B61067" w:rsidRPr="00191450">
        <w:rPr>
          <w:sz w:val="28"/>
          <w:szCs w:val="28"/>
        </w:rPr>
        <w:t>(ORTAOKUL)</w:t>
      </w:r>
      <w:r w:rsidR="00652631" w:rsidRPr="00191450">
        <w:rPr>
          <w:sz w:val="28"/>
          <w:szCs w:val="28"/>
        </w:rPr>
        <w:t xml:space="preserve"> DERSİ </w:t>
      </w:r>
    </w:p>
    <w:p w:rsidR="00E55E2C" w:rsidRPr="00191450" w:rsidRDefault="00652631" w:rsidP="00835168">
      <w:pPr>
        <w:spacing w:line="276" w:lineRule="auto"/>
        <w:jc w:val="center"/>
        <w:rPr>
          <w:sz w:val="28"/>
          <w:szCs w:val="28"/>
        </w:rPr>
      </w:pPr>
      <w:r w:rsidRPr="00191450">
        <w:rPr>
          <w:sz w:val="28"/>
          <w:szCs w:val="28"/>
        </w:rPr>
        <w:t>ZÜMRE ÖĞRETMENLER KURULU TOPLANTI TUTANAĞI</w:t>
      </w:r>
    </w:p>
    <w:p w:rsidR="00652631" w:rsidRPr="00191450" w:rsidRDefault="00652631" w:rsidP="00835168">
      <w:pPr>
        <w:spacing w:line="276" w:lineRule="auto"/>
      </w:pPr>
    </w:p>
    <w:p w:rsidR="00780C40" w:rsidRDefault="00780C40" w:rsidP="00835168">
      <w:pPr>
        <w:spacing w:line="276" w:lineRule="auto"/>
      </w:pPr>
    </w:p>
    <w:p w:rsidR="00780C40" w:rsidRDefault="00780C40" w:rsidP="00835168">
      <w:pPr>
        <w:spacing w:line="276" w:lineRule="auto"/>
      </w:pPr>
    </w:p>
    <w:p w:rsidR="00780C40" w:rsidRDefault="00780C40" w:rsidP="00835168">
      <w:pPr>
        <w:spacing w:line="276" w:lineRule="auto"/>
      </w:pPr>
    </w:p>
    <w:p w:rsidR="00652631" w:rsidRPr="00191450" w:rsidRDefault="00082DA6" w:rsidP="00835168">
      <w:pPr>
        <w:spacing w:line="276" w:lineRule="auto"/>
      </w:pPr>
      <w:r>
        <w:t>TOPLANTI NO</w:t>
      </w:r>
      <w:r>
        <w:tab/>
        <w:t>: 1</w:t>
      </w:r>
    </w:p>
    <w:p w:rsidR="00652631" w:rsidRPr="00191450" w:rsidRDefault="00A80A60" w:rsidP="00835168">
      <w:pPr>
        <w:spacing w:line="276" w:lineRule="auto"/>
      </w:pPr>
      <w:r w:rsidRPr="00191450">
        <w:t>TOPLANTI TARİHİ</w:t>
      </w:r>
      <w:r w:rsidRPr="00191450">
        <w:tab/>
        <w:t xml:space="preserve">: </w:t>
      </w:r>
      <w:r w:rsidR="00082DA6">
        <w:t>28.08</w:t>
      </w:r>
      <w:r w:rsidR="003442A0" w:rsidRPr="00191450">
        <w:t>.2020</w:t>
      </w:r>
    </w:p>
    <w:p w:rsidR="00A80A60" w:rsidRPr="00191450" w:rsidRDefault="00652631" w:rsidP="00835168">
      <w:pPr>
        <w:spacing w:line="276" w:lineRule="auto"/>
      </w:pPr>
      <w:r w:rsidRPr="00191450">
        <w:t>TOPLANTI YERİ</w:t>
      </w:r>
      <w:r w:rsidRPr="00191450">
        <w:tab/>
        <w:t xml:space="preserve">: </w:t>
      </w:r>
      <w:r w:rsidR="00013B7A">
        <w:t>HALİLİYE ORTAOKULU</w:t>
      </w:r>
    </w:p>
    <w:p w:rsidR="008541DE" w:rsidRPr="00191450" w:rsidRDefault="00652631" w:rsidP="00835168">
      <w:pPr>
        <w:spacing w:line="276" w:lineRule="auto"/>
      </w:pPr>
      <w:r w:rsidRPr="00191450">
        <w:t>SAATİ</w:t>
      </w:r>
      <w:r w:rsidRPr="00191450">
        <w:tab/>
      </w:r>
      <w:r w:rsidRPr="00191450">
        <w:tab/>
      </w:r>
      <w:r w:rsidRPr="00191450">
        <w:tab/>
        <w:t xml:space="preserve">: </w:t>
      </w:r>
      <w:r w:rsidR="00082DA6">
        <w:t>14</w:t>
      </w:r>
      <w:r w:rsidR="002D6435" w:rsidRPr="00191450">
        <w:t>.00</w:t>
      </w:r>
    </w:p>
    <w:p w:rsidR="00A80A60" w:rsidRDefault="00A80A60" w:rsidP="00835168">
      <w:pPr>
        <w:spacing w:line="276" w:lineRule="auto"/>
      </w:pPr>
      <w:r w:rsidRPr="00191450">
        <w:t xml:space="preserve">T. </w:t>
      </w:r>
      <w:r w:rsidR="00013B7A">
        <w:t>KATILANLAR</w:t>
      </w:r>
      <w:r w:rsidR="00013B7A">
        <w:tab/>
        <w:t>: İLÇE</w:t>
      </w:r>
      <w:r w:rsidR="00B61067" w:rsidRPr="00191450">
        <w:t xml:space="preserve"> ZÜMRE </w:t>
      </w:r>
      <w:r w:rsidR="00013B7A">
        <w:t>BAŞKANLARI</w:t>
      </w:r>
    </w:p>
    <w:p w:rsidR="00191450" w:rsidRPr="00191450" w:rsidRDefault="00191450" w:rsidP="00835168">
      <w:pPr>
        <w:spacing w:line="276" w:lineRule="auto"/>
      </w:pPr>
    </w:p>
    <w:p w:rsidR="00A80A60" w:rsidRPr="00191450" w:rsidRDefault="00A80A60" w:rsidP="00835168">
      <w:pPr>
        <w:spacing w:line="276" w:lineRule="auto"/>
      </w:pPr>
    </w:p>
    <w:p w:rsidR="00A80A60" w:rsidRPr="00191450" w:rsidRDefault="00A80A60" w:rsidP="00835168">
      <w:pPr>
        <w:spacing w:line="276" w:lineRule="auto"/>
      </w:pPr>
    </w:p>
    <w:p w:rsidR="00780C40" w:rsidRDefault="00780C40" w:rsidP="00A80A60">
      <w:pPr>
        <w:jc w:val="center"/>
        <w:rPr>
          <w:sz w:val="28"/>
          <w:szCs w:val="28"/>
        </w:rPr>
      </w:pPr>
    </w:p>
    <w:p w:rsidR="00780C40" w:rsidRDefault="00780C40" w:rsidP="00A80A60">
      <w:pPr>
        <w:jc w:val="center"/>
        <w:rPr>
          <w:sz w:val="28"/>
          <w:szCs w:val="28"/>
        </w:rPr>
      </w:pPr>
    </w:p>
    <w:p w:rsidR="008541DE" w:rsidRPr="00780C40" w:rsidRDefault="00780C40" w:rsidP="00780C40">
      <w:pPr>
        <w:rPr>
          <w:b/>
          <w:sz w:val="28"/>
          <w:szCs w:val="28"/>
        </w:rPr>
      </w:pPr>
      <w:r>
        <w:rPr>
          <w:sz w:val="28"/>
          <w:szCs w:val="28"/>
        </w:rPr>
        <w:t xml:space="preserve">                                       </w:t>
      </w:r>
      <w:r w:rsidR="008541DE" w:rsidRPr="00780C40">
        <w:rPr>
          <w:b/>
          <w:sz w:val="28"/>
          <w:szCs w:val="28"/>
        </w:rPr>
        <w:t>GÜNDEM MADDELERİ</w:t>
      </w:r>
    </w:p>
    <w:p w:rsidR="008541DE" w:rsidRPr="00191450" w:rsidRDefault="008541DE" w:rsidP="00652631">
      <w:pPr>
        <w:rPr>
          <w:sz w:val="28"/>
          <w:szCs w:val="28"/>
        </w:rPr>
      </w:pPr>
    </w:p>
    <w:p w:rsidR="001F424F" w:rsidRPr="00780C40" w:rsidRDefault="001F424F" w:rsidP="00835168">
      <w:pPr>
        <w:numPr>
          <w:ilvl w:val="0"/>
          <w:numId w:val="1"/>
        </w:numPr>
        <w:spacing w:line="600" w:lineRule="auto"/>
      </w:pPr>
      <w:r w:rsidRPr="00780C40">
        <w:t>Açılış ve yoklama</w:t>
      </w:r>
    </w:p>
    <w:p w:rsidR="00780C40" w:rsidRPr="00780C40" w:rsidRDefault="00780C40" w:rsidP="00835168">
      <w:pPr>
        <w:numPr>
          <w:ilvl w:val="0"/>
          <w:numId w:val="1"/>
        </w:numPr>
        <w:spacing w:line="600" w:lineRule="auto"/>
      </w:pPr>
      <w:r w:rsidRPr="00780C40">
        <w:rPr>
          <w:rFonts w:cs="Calibri"/>
        </w:rPr>
        <w:t>2019 – 2020 eğitim yılının 2. Dönem uzaktan eğitim faaliyetlerinin değerlendirilmesi ve eksiklerin giderilmesi</w:t>
      </w:r>
    </w:p>
    <w:p w:rsidR="00780C40" w:rsidRPr="00780C40" w:rsidRDefault="00780C40" w:rsidP="00835168">
      <w:pPr>
        <w:numPr>
          <w:ilvl w:val="0"/>
          <w:numId w:val="1"/>
        </w:numPr>
        <w:spacing w:line="600" w:lineRule="auto"/>
      </w:pPr>
      <w:r w:rsidRPr="00780C40">
        <w:rPr>
          <w:rFonts w:ascii="Calibri" w:hAnsi="Calibri" w:cs="Calibri"/>
        </w:rPr>
        <w:t>2020 – 2021 eğitim yılında salgın nedeniyle uzaktan eğitim ve normalleşme sürecinde yapılacak çalışmaların planlanması değerlendirilmesi</w:t>
      </w:r>
    </w:p>
    <w:p w:rsidR="00780C40" w:rsidRPr="00780C40" w:rsidRDefault="00780C40" w:rsidP="00835168">
      <w:pPr>
        <w:numPr>
          <w:ilvl w:val="0"/>
          <w:numId w:val="1"/>
        </w:numPr>
        <w:spacing w:line="600" w:lineRule="auto"/>
      </w:pPr>
      <w:r w:rsidRPr="00780C40">
        <w:rPr>
          <w:rFonts w:cs="Calibri"/>
        </w:rPr>
        <w:t>Pandemi dönemi psiko-sosyal destek çalışmaları</w:t>
      </w:r>
    </w:p>
    <w:p w:rsidR="00500DAE" w:rsidRPr="00780C40" w:rsidRDefault="00500DAE" w:rsidP="00835168">
      <w:pPr>
        <w:numPr>
          <w:ilvl w:val="0"/>
          <w:numId w:val="1"/>
        </w:numPr>
        <w:spacing w:line="600" w:lineRule="auto"/>
      </w:pPr>
      <w:r w:rsidRPr="00780C40">
        <w:t xml:space="preserve">İl düzeyinde uygulama </w:t>
      </w:r>
      <w:r w:rsidR="00BF27CD" w:rsidRPr="00780C40">
        <w:t>birliğinin</w:t>
      </w:r>
      <w:r w:rsidRPr="00780C40">
        <w:t xml:space="preserve"> sağlanması</w:t>
      </w:r>
    </w:p>
    <w:p w:rsidR="00500DAE" w:rsidRPr="00780C40" w:rsidRDefault="00500DAE" w:rsidP="00835168">
      <w:pPr>
        <w:numPr>
          <w:ilvl w:val="0"/>
          <w:numId w:val="1"/>
        </w:numPr>
        <w:spacing w:line="600" w:lineRule="auto"/>
      </w:pPr>
      <w:r w:rsidRPr="00780C40">
        <w:t xml:space="preserve">Öğretim programlarında belirlenen ortak </w:t>
      </w:r>
      <w:r w:rsidR="00BF27CD" w:rsidRPr="00780C40">
        <w:t>hedeflere</w:t>
      </w:r>
      <w:r w:rsidRPr="00780C40">
        <w:t xml:space="preserve"> ulaşılması</w:t>
      </w:r>
    </w:p>
    <w:p w:rsidR="00500DAE" w:rsidRPr="00780C40" w:rsidRDefault="00500DAE" w:rsidP="00835168">
      <w:pPr>
        <w:numPr>
          <w:ilvl w:val="0"/>
          <w:numId w:val="1"/>
        </w:numPr>
        <w:spacing w:line="600" w:lineRule="auto"/>
      </w:pPr>
      <w:r w:rsidRPr="00780C40">
        <w:t xml:space="preserve">Öğrenci başarısının </w:t>
      </w:r>
      <w:r w:rsidR="00BF27CD" w:rsidRPr="00780C40">
        <w:t>arttırılması</w:t>
      </w:r>
      <w:r w:rsidRPr="00780C40">
        <w:t xml:space="preserve"> için alınacak tedbirler</w:t>
      </w:r>
    </w:p>
    <w:p w:rsidR="00500DAE" w:rsidRPr="00780C40" w:rsidRDefault="00500DAE" w:rsidP="00835168">
      <w:pPr>
        <w:numPr>
          <w:ilvl w:val="0"/>
          <w:numId w:val="1"/>
        </w:numPr>
        <w:spacing w:line="600" w:lineRule="auto"/>
      </w:pPr>
      <w:r w:rsidRPr="00780C40">
        <w:t>İl düzeyinde yapılan sınavlar, ortak sınavlar ile merkezi ortak sınavlar</w:t>
      </w:r>
    </w:p>
    <w:p w:rsidR="00500DAE" w:rsidRPr="00780C40" w:rsidRDefault="00500DAE" w:rsidP="00835168">
      <w:pPr>
        <w:numPr>
          <w:ilvl w:val="0"/>
          <w:numId w:val="1"/>
        </w:numPr>
        <w:spacing w:line="600" w:lineRule="auto"/>
      </w:pPr>
      <w:r w:rsidRPr="00780C40">
        <w:t xml:space="preserve">Zümre ve alanlar arası </w:t>
      </w:r>
      <w:r w:rsidR="00BF27CD" w:rsidRPr="00780C40">
        <w:t>işbirliği</w:t>
      </w:r>
    </w:p>
    <w:p w:rsidR="00BF27CD" w:rsidRPr="00780C40" w:rsidRDefault="00BF27CD" w:rsidP="00835168">
      <w:pPr>
        <w:numPr>
          <w:ilvl w:val="0"/>
          <w:numId w:val="1"/>
        </w:numPr>
        <w:spacing w:line="600" w:lineRule="auto"/>
      </w:pPr>
      <w:r w:rsidRPr="00780C40">
        <w:t>Eğitim-öğretimde kalitenin yükseltilmesi</w:t>
      </w:r>
    </w:p>
    <w:p w:rsidR="00BF27CD" w:rsidRPr="00780C40" w:rsidRDefault="00BF27CD" w:rsidP="00835168">
      <w:pPr>
        <w:numPr>
          <w:ilvl w:val="0"/>
          <w:numId w:val="1"/>
        </w:numPr>
        <w:spacing w:line="600" w:lineRule="auto"/>
      </w:pPr>
      <w:r w:rsidRPr="00780C40">
        <w:t>İş sağlığı ve güvenliği</w:t>
      </w:r>
    </w:p>
    <w:p w:rsidR="008541DE" w:rsidRDefault="008541DE" w:rsidP="00835168">
      <w:pPr>
        <w:spacing w:line="600" w:lineRule="auto"/>
        <w:ind w:left="360"/>
      </w:pPr>
    </w:p>
    <w:p w:rsidR="008541DE" w:rsidRPr="00191450" w:rsidRDefault="00835168" w:rsidP="001D3525">
      <w:pPr>
        <w:spacing w:line="360" w:lineRule="auto"/>
        <w:rPr>
          <w:sz w:val="28"/>
          <w:szCs w:val="28"/>
        </w:rPr>
      </w:pPr>
      <w:r>
        <w:t xml:space="preserve">                               </w:t>
      </w:r>
      <w:r w:rsidR="008541DE" w:rsidRPr="00191450">
        <w:rPr>
          <w:sz w:val="28"/>
          <w:szCs w:val="28"/>
        </w:rPr>
        <w:t>GÜNDEM MADDELERİNİN GÖRÜŞÜLMESİ</w:t>
      </w:r>
    </w:p>
    <w:p w:rsidR="00A80A60" w:rsidRPr="00191450" w:rsidRDefault="00A80A60" w:rsidP="001D3525">
      <w:pPr>
        <w:spacing w:line="360" w:lineRule="auto"/>
        <w:rPr>
          <w:sz w:val="28"/>
          <w:szCs w:val="28"/>
        </w:rPr>
      </w:pPr>
    </w:p>
    <w:p w:rsidR="008541DE" w:rsidRDefault="00BF27CD" w:rsidP="001D3525">
      <w:pPr>
        <w:pStyle w:val="ListeParagraf"/>
        <w:numPr>
          <w:ilvl w:val="0"/>
          <w:numId w:val="14"/>
        </w:numPr>
        <w:spacing w:line="360" w:lineRule="auto"/>
      </w:pPr>
      <w:r>
        <w:t>Zümre başkanı Bekir ASLAN</w:t>
      </w:r>
      <w:r w:rsidR="002D6435" w:rsidRPr="00191450">
        <w:t>;</w:t>
      </w:r>
      <w:r w:rsidR="00976EBA" w:rsidRPr="00191450">
        <w:t xml:space="preserve"> katılan öğret</w:t>
      </w:r>
      <w:r w:rsidR="001D3525">
        <w:t>menlere hoş geldiniz diyerek. I</w:t>
      </w:r>
      <w:r w:rsidR="00976EBA" w:rsidRPr="00191450">
        <w:t>. Dönemin başarılı geçmesi dileyerek toplantıyı açtı. Gündem maddelerinin yukarıda gibi olması kararlaştırıldı. Yoklama için imza tutanağı toplantıya katılan öğretmenler tara</w:t>
      </w:r>
      <w:r w:rsidR="00B61067" w:rsidRPr="00191450">
        <w:t xml:space="preserve">fından imzalandı. </w:t>
      </w:r>
    </w:p>
    <w:p w:rsidR="00191450" w:rsidRPr="00191450" w:rsidRDefault="00191450" w:rsidP="001D3525">
      <w:pPr>
        <w:spacing w:line="360" w:lineRule="auto"/>
      </w:pPr>
    </w:p>
    <w:p w:rsidR="00780C40" w:rsidRPr="00EF05D7" w:rsidRDefault="00780C40" w:rsidP="001D3525">
      <w:pPr>
        <w:pStyle w:val="NormalWeb"/>
        <w:numPr>
          <w:ilvl w:val="0"/>
          <w:numId w:val="14"/>
        </w:numPr>
        <w:spacing w:line="600" w:lineRule="auto"/>
        <w:rPr>
          <w:rFonts w:ascii="Calibri" w:hAnsi="Calibri" w:cs="Calibri"/>
        </w:rPr>
      </w:pPr>
      <w:r w:rsidRPr="00EF05D7">
        <w:rPr>
          <w:rFonts w:ascii="Calibri" w:hAnsi="Calibri" w:cs="Calibri"/>
          <w:b/>
        </w:rPr>
        <w:t>P</w:t>
      </w:r>
      <w:r w:rsidRPr="00EF05D7">
        <w:rPr>
          <w:rFonts w:ascii="Calibri" w:hAnsi="Calibri" w:cs="Calibri"/>
        </w:rPr>
        <w:t>andemi, ülkemizi ve dünyayı etkilemekte olan bir durumdur. Bu durum bireylerin yalnızca fiziksel sağlıklarını değil aynı zamanda ruhsal sağlıklarını da etkileyebilir. Bireyler bu süreçte korku,kaygı,-belirsizliğin yarattığı huzursuzluk,öfke,içe kapanma duyguları yaşayabilir.</w:t>
      </w:r>
    </w:p>
    <w:p w:rsidR="00780C40" w:rsidRPr="00835168" w:rsidRDefault="00780C40" w:rsidP="001D3525">
      <w:pPr>
        <w:pStyle w:val="NormalWeb"/>
        <w:numPr>
          <w:ilvl w:val="0"/>
          <w:numId w:val="14"/>
        </w:numPr>
        <w:spacing w:line="480" w:lineRule="auto"/>
        <w:rPr>
          <w:rFonts w:ascii="Calibri" w:hAnsi="Calibri" w:cs="Calibri"/>
        </w:rPr>
      </w:pPr>
      <w:r w:rsidRPr="00835168">
        <w:rPr>
          <w:rFonts w:ascii="Calibri" w:hAnsi="Calibri" w:cs="Calibri"/>
        </w:rPr>
        <w:t xml:space="preserve">Covid- 19 salgını Okuldan ve okulun sağladığı sosyal çevreden uzak kalmak bile tek başına büyük bir meseleyken salgın sürecinin beraberinde getirdiği kaygılar, kayıplar ve diğer olumsuz yaşantıların çocukların ve gençlerin yaşamlarını etkilediği bilinmektedir. Bu durumda çocuklarda ve gençlerde görülebilecek olası durumlar </w:t>
      </w:r>
      <w:r w:rsidRPr="00835168">
        <w:rPr>
          <w:rStyle w:val="Gl"/>
          <w:rFonts w:ascii="Calibri" w:hAnsi="Calibri" w:cs="Calibri"/>
          <w:b w:val="0"/>
        </w:rPr>
        <w:t>Okul fobisi ve okul reddi, Akademik başarıya ilişkin kaygılar ve Teknoloji bağımlılığı şeklinde</w:t>
      </w:r>
      <w:r w:rsidRPr="00835168">
        <w:rPr>
          <w:rStyle w:val="Gl"/>
          <w:rFonts w:ascii="Calibri" w:hAnsi="Calibri" w:cs="Calibri"/>
        </w:rPr>
        <w:t xml:space="preserve"> </w:t>
      </w:r>
      <w:r w:rsidRPr="00835168">
        <w:rPr>
          <w:rFonts w:ascii="Calibri" w:hAnsi="Calibri" w:cs="Calibri"/>
        </w:rPr>
        <w:t>sıralanabilir</w:t>
      </w:r>
    </w:p>
    <w:p w:rsidR="00780C40" w:rsidRDefault="00780C40" w:rsidP="001D3525">
      <w:pPr>
        <w:pStyle w:val="NormalWeb"/>
        <w:spacing w:line="360" w:lineRule="auto"/>
        <w:ind w:left="851"/>
        <w:rPr>
          <w:rFonts w:ascii="Calibri" w:hAnsi="Calibri" w:cs="Calibri"/>
        </w:rPr>
      </w:pPr>
    </w:p>
    <w:p w:rsidR="00780C40" w:rsidRPr="00EF05D7" w:rsidRDefault="00780C40" w:rsidP="001D3525">
      <w:pPr>
        <w:pStyle w:val="NormalWeb"/>
        <w:numPr>
          <w:ilvl w:val="0"/>
          <w:numId w:val="14"/>
        </w:numPr>
        <w:spacing w:line="360" w:lineRule="auto"/>
        <w:rPr>
          <w:rFonts w:ascii="Calibri" w:hAnsi="Calibri" w:cs="Calibri"/>
        </w:rPr>
      </w:pPr>
      <w:r w:rsidRPr="00EF05D7">
        <w:rPr>
          <w:rFonts w:ascii="Calibri" w:hAnsi="Calibri" w:cs="Calibri"/>
        </w:rPr>
        <w:t xml:space="preserve">Pandemi sonrasında çocukların ve gençlerin okula gitmek konusunda motivasyonları düşebilir. </w:t>
      </w:r>
      <w:r>
        <w:rPr>
          <w:rFonts w:ascii="Calibri" w:hAnsi="Calibri" w:cs="Calibri"/>
        </w:rPr>
        <w:t>P</w:t>
      </w:r>
      <w:r w:rsidRPr="00EF05D7">
        <w:rPr>
          <w:rFonts w:ascii="Calibri" w:hAnsi="Calibri" w:cs="Calibri"/>
        </w:rPr>
        <w:t>andeminin yarattığı psikososyal etkiler, sağlık problemleri, ekonomik problemler, akademik kaygılar vb. çocukların okula dönme motivasyonları üzerinde olumsuz etkileri olabilecek durumlardandır.</w:t>
      </w:r>
    </w:p>
    <w:p w:rsidR="00780C40" w:rsidRDefault="00780C40" w:rsidP="001D3525">
      <w:pPr>
        <w:pStyle w:val="NormalWeb"/>
        <w:spacing w:line="360" w:lineRule="auto"/>
        <w:ind w:left="851"/>
        <w:rPr>
          <w:rFonts w:ascii="Calibri" w:hAnsi="Calibri" w:cs="Calibri"/>
        </w:rPr>
      </w:pPr>
    </w:p>
    <w:p w:rsidR="00780C40" w:rsidRPr="00EF05D7" w:rsidRDefault="00780C40" w:rsidP="001D3525">
      <w:pPr>
        <w:pStyle w:val="NormalWeb"/>
        <w:numPr>
          <w:ilvl w:val="0"/>
          <w:numId w:val="14"/>
        </w:numPr>
        <w:spacing w:line="360" w:lineRule="auto"/>
        <w:rPr>
          <w:rFonts w:ascii="Calibri" w:hAnsi="Calibri" w:cs="Calibri"/>
        </w:rPr>
      </w:pPr>
      <w:r w:rsidRPr="00EF05D7">
        <w:rPr>
          <w:rFonts w:ascii="Calibri" w:hAnsi="Calibri" w:cs="Calibri"/>
        </w:rPr>
        <w:t>Sebebi her ne olursa olsun çocukları okula yeniden adapte edebilmek ve gereken psikososyal desteği sağlamaya çalışmalıyız</w:t>
      </w:r>
    </w:p>
    <w:p w:rsidR="00780C40" w:rsidRDefault="00780C40" w:rsidP="001D3525">
      <w:pPr>
        <w:pStyle w:val="NormalWeb"/>
        <w:spacing w:line="360" w:lineRule="auto"/>
        <w:ind w:left="851"/>
        <w:rPr>
          <w:rFonts w:ascii="Calibri" w:hAnsi="Calibri" w:cs="Calibri"/>
        </w:rPr>
      </w:pPr>
    </w:p>
    <w:p w:rsidR="00780C40" w:rsidRPr="00EF05D7" w:rsidRDefault="00780C40" w:rsidP="001D3525">
      <w:pPr>
        <w:pStyle w:val="NormalWeb"/>
        <w:numPr>
          <w:ilvl w:val="0"/>
          <w:numId w:val="14"/>
        </w:numPr>
        <w:spacing w:line="360" w:lineRule="auto"/>
        <w:rPr>
          <w:rFonts w:ascii="Calibri" w:hAnsi="Calibri" w:cs="Calibri"/>
        </w:rPr>
      </w:pPr>
      <w:r w:rsidRPr="00EF05D7">
        <w:rPr>
          <w:rFonts w:ascii="Calibri" w:hAnsi="Calibri" w:cs="Calibri"/>
        </w:rPr>
        <w:t xml:space="preserve">Her ne kadar online dersler ve telafi programları ile öğrencilerin akademik eksiklikleri kapatılmaya çalışılsa da yüz yüze eğitimden uzun süre ayrı kalma bazı öğrencilerde akademik </w:t>
      </w:r>
      <w:r w:rsidRPr="00EF05D7">
        <w:rPr>
          <w:rFonts w:ascii="Calibri" w:hAnsi="Calibri" w:cs="Calibri"/>
        </w:rPr>
        <w:lastRenderedPageBreak/>
        <w:t>kaygılara ve motivasyon düşüklüğüne neden olabilir. Öğrencilerin okula ve derslere uyum sağlama süreçleri göz önüne alınarak ilgi ve motivasyonlarını arttırıcı çalışmalar yapılabilir.</w:t>
      </w:r>
    </w:p>
    <w:p w:rsidR="00780C40" w:rsidRDefault="00780C40" w:rsidP="001D3525">
      <w:pPr>
        <w:pStyle w:val="NormalWeb"/>
        <w:numPr>
          <w:ilvl w:val="0"/>
          <w:numId w:val="14"/>
        </w:numPr>
        <w:spacing w:line="360" w:lineRule="auto"/>
        <w:rPr>
          <w:rFonts w:ascii="Calibri" w:hAnsi="Calibri" w:cs="Calibri"/>
        </w:rPr>
      </w:pPr>
    </w:p>
    <w:p w:rsidR="00780C40" w:rsidRPr="00EF05D7" w:rsidRDefault="00780C40" w:rsidP="001D3525">
      <w:pPr>
        <w:pStyle w:val="NormalWeb"/>
        <w:spacing w:line="360" w:lineRule="auto"/>
        <w:ind w:left="851"/>
        <w:rPr>
          <w:rFonts w:ascii="Calibri" w:hAnsi="Calibri" w:cs="Calibri"/>
        </w:rPr>
      </w:pPr>
      <w:r w:rsidRPr="00EF05D7">
        <w:rPr>
          <w:rFonts w:ascii="Calibri" w:hAnsi="Calibri" w:cs="Calibri"/>
        </w:rPr>
        <w:t>Pandemi dönemi teknolojik araçlar ile daha fazla zaman geçirmeyi beraberinde getirdiği açıktır. Bundan sonraki süreçte çocukların ve gençlerin teknoloji ile aralarına mesafe koymaları konusunda okul içinde ve dışında güvenli bir ortamda sosyal ve sportif aktivitelere yönlendirme yapılabilir.</w:t>
      </w:r>
      <w:r>
        <w:rPr>
          <w:rFonts w:ascii="Calibri" w:hAnsi="Calibri" w:cs="Calibri"/>
        </w:rPr>
        <w:t>O</w:t>
      </w:r>
      <w:r w:rsidRPr="00EF05D7">
        <w:rPr>
          <w:rFonts w:ascii="Calibri" w:hAnsi="Calibri" w:cs="Calibri"/>
        </w:rPr>
        <w:t>kulda alınacak hijyen, sosyal mesafe gibi önlemlerin yerine getirilmiş olması önem arz etmektedir.</w:t>
      </w:r>
    </w:p>
    <w:p w:rsidR="00780C40" w:rsidRPr="00EF05D7" w:rsidRDefault="00780C40" w:rsidP="001D3525">
      <w:pPr>
        <w:pStyle w:val="NormalWeb"/>
        <w:numPr>
          <w:ilvl w:val="0"/>
          <w:numId w:val="14"/>
        </w:numPr>
        <w:spacing w:line="360" w:lineRule="auto"/>
        <w:rPr>
          <w:rFonts w:ascii="Calibri" w:hAnsi="Calibri" w:cs="Calibri"/>
        </w:rPr>
      </w:pPr>
      <w:r w:rsidRPr="00EF05D7">
        <w:rPr>
          <w:rFonts w:ascii="Calibri" w:hAnsi="Calibri" w:cs="Calibri"/>
        </w:rPr>
        <w:t>Okul açıldıktan sonra özellikle ilk haftalar, Salgından dolayı yakınlarını kaybeden öğrenciler ile kendisi hastalığı atlatmış olan öğrenciler var ise, profesyonel destek alması gerektiği düşünülenler ilgili kurumlara yönlendirilebilir.</w:t>
      </w:r>
    </w:p>
    <w:p w:rsidR="00191450" w:rsidRPr="00835168" w:rsidRDefault="00BF27CD" w:rsidP="001D3525">
      <w:pPr>
        <w:pStyle w:val="ListeParagraf"/>
        <w:numPr>
          <w:ilvl w:val="0"/>
          <w:numId w:val="14"/>
        </w:numPr>
        <w:spacing w:before="100" w:beforeAutospacing="1" w:after="100" w:afterAutospacing="1" w:line="360" w:lineRule="auto"/>
        <w:rPr>
          <w:bCs/>
        </w:rPr>
      </w:pPr>
      <w:r w:rsidRPr="00BF27CD">
        <w:t xml:space="preserve">Bir önceki dönemin zümre tutanaklarında </w:t>
      </w:r>
      <w:r w:rsidR="001F424F" w:rsidRPr="00BF27CD">
        <w:t>alınan kararlara</w:t>
      </w:r>
      <w:r w:rsidRPr="00BF27CD">
        <w:t xml:space="preserve"> okundu. Mevcut şartlar </w:t>
      </w:r>
      <w:r w:rsidR="001F424F" w:rsidRPr="00BF27CD">
        <w:t>dâhilinde</w:t>
      </w:r>
      <w:r w:rsidRPr="00BF27CD">
        <w:t xml:space="preserve"> alınan kararların başarı yönünden değerlendirmesi yapıldı.</w:t>
      </w:r>
    </w:p>
    <w:p w:rsidR="001F424F" w:rsidRDefault="001F424F" w:rsidP="001D3525">
      <w:pPr>
        <w:spacing w:line="360" w:lineRule="auto"/>
      </w:pPr>
    </w:p>
    <w:p w:rsidR="001F424F" w:rsidRDefault="001F424F" w:rsidP="001D3525">
      <w:pPr>
        <w:pStyle w:val="ListeParagraf"/>
        <w:numPr>
          <w:ilvl w:val="0"/>
          <w:numId w:val="14"/>
        </w:numPr>
        <w:spacing w:line="600" w:lineRule="auto"/>
      </w:pPr>
      <w:r>
        <w:t>İlköğretim kurumları yönetmeliğine uygun olarak planlarda ve sınavlarda her ilçede okulların düzeyine göre uygumla birliğinin sağlanması kararlaştırılmıştır.</w:t>
      </w:r>
    </w:p>
    <w:p w:rsidR="001F424F" w:rsidRDefault="001F424F" w:rsidP="001D3525">
      <w:pPr>
        <w:spacing w:line="480" w:lineRule="auto"/>
      </w:pPr>
    </w:p>
    <w:p w:rsidR="001F424F" w:rsidRDefault="001F424F" w:rsidP="001D3525">
      <w:pPr>
        <w:pStyle w:val="ListeParagraf"/>
        <w:numPr>
          <w:ilvl w:val="0"/>
          <w:numId w:val="14"/>
        </w:numPr>
        <w:spacing w:line="480" w:lineRule="auto"/>
      </w:pPr>
      <w:r>
        <w:t>Her ilçede öğretim programına uygun ve öğrenci seviyeleri dikkate alınarak belirlenen hedeflere ulaşıldığı görülmüştür.</w:t>
      </w:r>
    </w:p>
    <w:p w:rsidR="001F424F" w:rsidRDefault="001F424F" w:rsidP="001D3525">
      <w:pPr>
        <w:spacing w:line="480" w:lineRule="auto"/>
      </w:pPr>
    </w:p>
    <w:p w:rsidR="001F424F" w:rsidRDefault="001F424F" w:rsidP="001D3525">
      <w:pPr>
        <w:pStyle w:val="ListeParagraf"/>
        <w:numPr>
          <w:ilvl w:val="0"/>
          <w:numId w:val="14"/>
        </w:numPr>
        <w:spacing w:line="480" w:lineRule="auto"/>
      </w:pPr>
      <w:r>
        <w:t>Öğrenci başarısının arttırılması için destekleme kurslarının teşvik edilmesi, derse devamlılığın sağlanması, EBA testlerinin çözülmesi, ülke çapında veya il düzeyinde yapılacak yarışmalara teşvik edilmesi, okul-veli işbirliğinin sağlanması kararlaştırılmıştır.</w:t>
      </w:r>
    </w:p>
    <w:p w:rsidR="001F424F" w:rsidRDefault="001F424F" w:rsidP="001D3525">
      <w:pPr>
        <w:pStyle w:val="ListeParagraf"/>
        <w:spacing w:line="480" w:lineRule="auto"/>
      </w:pPr>
    </w:p>
    <w:p w:rsidR="00142C28" w:rsidRDefault="00142C28" w:rsidP="001D3525">
      <w:pPr>
        <w:spacing w:line="480" w:lineRule="auto"/>
      </w:pPr>
    </w:p>
    <w:p w:rsidR="00142C28" w:rsidRDefault="00142C28" w:rsidP="001D3525">
      <w:pPr>
        <w:pStyle w:val="ListeParagraf"/>
        <w:numPr>
          <w:ilvl w:val="0"/>
          <w:numId w:val="14"/>
        </w:numPr>
        <w:spacing w:line="480" w:lineRule="auto"/>
      </w:pPr>
      <w:r>
        <w:t>Yıllık planlarda yer alan diğer branşları da ilgilendiren konularda diğer zümrelerle işbirliğinin yapılması kararlaştırılmıştır.</w:t>
      </w:r>
    </w:p>
    <w:p w:rsidR="00142C28" w:rsidRDefault="00142C28" w:rsidP="001D3525">
      <w:pPr>
        <w:spacing w:line="480" w:lineRule="auto"/>
      </w:pPr>
    </w:p>
    <w:p w:rsidR="00142C28" w:rsidRDefault="00142C28" w:rsidP="001D3525">
      <w:pPr>
        <w:pStyle w:val="ListeParagraf"/>
        <w:numPr>
          <w:ilvl w:val="0"/>
          <w:numId w:val="14"/>
        </w:numPr>
        <w:spacing w:line="480" w:lineRule="auto"/>
      </w:pPr>
      <w:r>
        <w:lastRenderedPageBreak/>
        <w:t>Eğitim-Öğretimde kalitenin yükseltilmesi için Milli Eğitim-okullar-veli arasında iletişim ve işbirliğinin güçlendirilmesi ifade edilmiştir.</w:t>
      </w:r>
    </w:p>
    <w:p w:rsidR="00142C28" w:rsidRDefault="00142C28" w:rsidP="001D3525">
      <w:pPr>
        <w:pStyle w:val="ListeParagraf"/>
        <w:spacing w:line="480" w:lineRule="auto"/>
      </w:pPr>
    </w:p>
    <w:p w:rsidR="00142C28" w:rsidRDefault="00142C28" w:rsidP="001D3525">
      <w:pPr>
        <w:pStyle w:val="ListeParagraf"/>
        <w:numPr>
          <w:ilvl w:val="0"/>
          <w:numId w:val="14"/>
        </w:numPr>
        <w:spacing w:line="480" w:lineRule="auto"/>
      </w:pPr>
      <w:r>
        <w:t>Her ilçede yer alan okullarda iş sağlığı ve güvenliğinden sorumlu kişi ile işbirliği içerisinde çalışılması kararlaştırılmıştır.</w:t>
      </w:r>
    </w:p>
    <w:p w:rsidR="00142C28" w:rsidRDefault="00142C28" w:rsidP="001D3525">
      <w:pPr>
        <w:pStyle w:val="ListeParagraf"/>
        <w:spacing w:line="480" w:lineRule="auto"/>
      </w:pPr>
    </w:p>
    <w:p w:rsidR="00142C28" w:rsidRDefault="00142C28" w:rsidP="001D3525">
      <w:pPr>
        <w:numPr>
          <w:ilvl w:val="0"/>
          <w:numId w:val="14"/>
        </w:numPr>
        <w:spacing w:line="480" w:lineRule="auto"/>
      </w:pPr>
      <w:r w:rsidRPr="00191450">
        <w:t>Zümre başkanı ikinci dönemin daha başarı</w:t>
      </w:r>
      <w:r w:rsidR="00463DA7">
        <w:t>lı olması dileklerini belirtti.</w:t>
      </w:r>
    </w:p>
    <w:p w:rsidR="00463DA7" w:rsidRDefault="00463DA7" w:rsidP="001D3525">
      <w:pPr>
        <w:spacing w:line="480" w:lineRule="auto"/>
      </w:pPr>
    </w:p>
    <w:p w:rsidR="00463DA7" w:rsidRPr="00191450" w:rsidRDefault="00463DA7" w:rsidP="001D3525">
      <w:pPr>
        <w:numPr>
          <w:ilvl w:val="0"/>
          <w:numId w:val="14"/>
        </w:numPr>
        <w:spacing w:line="480" w:lineRule="auto"/>
      </w:pPr>
      <w:r w:rsidRPr="00191450">
        <w:t>Söz almak isteyen olmadığı için toplantı zümre başkanı tarafından sonlandırıldı.</w:t>
      </w:r>
    </w:p>
    <w:p w:rsidR="00142C28" w:rsidRDefault="00142C28" w:rsidP="00463DA7">
      <w:pPr>
        <w:pStyle w:val="ListeParagraf"/>
        <w:ind w:left="864"/>
      </w:pPr>
    </w:p>
    <w:p w:rsidR="00142C28" w:rsidRDefault="00142C28" w:rsidP="00142C28"/>
    <w:p w:rsidR="00142C28" w:rsidRDefault="00142C28" w:rsidP="00142C28">
      <w:pPr>
        <w:pStyle w:val="ListeParagraf"/>
      </w:pPr>
    </w:p>
    <w:p w:rsidR="00142C28" w:rsidRDefault="00142C28" w:rsidP="00142C28"/>
    <w:p w:rsidR="00142C28" w:rsidRDefault="00142C28" w:rsidP="00142C28"/>
    <w:p w:rsidR="001F424F" w:rsidRDefault="001F424F" w:rsidP="001F424F"/>
    <w:p w:rsidR="001F424F" w:rsidRDefault="001F424F" w:rsidP="001F424F"/>
    <w:p w:rsidR="001F424F" w:rsidRDefault="001F424F" w:rsidP="001F424F"/>
    <w:p w:rsidR="001F424F" w:rsidRDefault="001F424F" w:rsidP="001F424F"/>
    <w:p w:rsidR="00BF27CD" w:rsidRDefault="00BF27CD" w:rsidP="001F424F"/>
    <w:p w:rsidR="001F424F" w:rsidRDefault="001F424F" w:rsidP="001F424F"/>
    <w:p w:rsidR="00F53F2D" w:rsidRDefault="00F53F2D" w:rsidP="00727F19"/>
    <w:p w:rsidR="00191450" w:rsidRDefault="00191450" w:rsidP="00727F19"/>
    <w:p w:rsidR="00191450" w:rsidRPr="00191450" w:rsidRDefault="00191450" w:rsidP="00727F19"/>
    <w:p w:rsidR="00A80A60" w:rsidRPr="00191450" w:rsidRDefault="00A80A60" w:rsidP="00A80A60"/>
    <w:p w:rsidR="00765403" w:rsidRPr="00191450" w:rsidRDefault="00765403" w:rsidP="00A80A60"/>
    <w:p w:rsidR="00765403" w:rsidRPr="00191450" w:rsidRDefault="00765403" w:rsidP="00A80A60"/>
    <w:p w:rsidR="00765403" w:rsidRPr="00191450" w:rsidRDefault="00765403" w:rsidP="00A80A60"/>
    <w:p w:rsidR="00EC33F5" w:rsidRPr="00191450" w:rsidRDefault="00EC33F5" w:rsidP="00A80A60"/>
    <w:p w:rsidR="00EC33F5" w:rsidRPr="00191450" w:rsidRDefault="00EC33F5" w:rsidP="00A80A60"/>
    <w:p w:rsidR="00EC33F5" w:rsidRPr="00191450" w:rsidRDefault="00EC33F5" w:rsidP="00A80A60"/>
    <w:p w:rsidR="00EC33F5" w:rsidRPr="00191450" w:rsidRDefault="00EC33F5" w:rsidP="00A80A60"/>
    <w:p w:rsidR="00EC33F5" w:rsidRPr="00191450" w:rsidRDefault="00EC33F5" w:rsidP="00A80A60"/>
    <w:p w:rsidR="00EC33F5" w:rsidRDefault="00EC33F5" w:rsidP="00A80A60"/>
    <w:p w:rsidR="00463DA7" w:rsidRDefault="00463DA7" w:rsidP="00A80A60"/>
    <w:p w:rsidR="00463DA7" w:rsidRDefault="00463DA7" w:rsidP="00A80A60"/>
    <w:p w:rsidR="00463DA7" w:rsidRDefault="00463DA7" w:rsidP="00A80A60"/>
    <w:p w:rsidR="00463DA7" w:rsidRDefault="00463DA7" w:rsidP="00A80A60"/>
    <w:p w:rsidR="00463DA7" w:rsidRDefault="00463DA7" w:rsidP="00A80A60"/>
    <w:p w:rsidR="00463DA7" w:rsidRDefault="00463DA7" w:rsidP="00A80A60"/>
    <w:p w:rsidR="00463DA7" w:rsidRDefault="00463DA7" w:rsidP="00A80A60"/>
    <w:p w:rsidR="00463DA7" w:rsidRDefault="00463DA7" w:rsidP="00A80A60"/>
    <w:p w:rsidR="001D3525" w:rsidRDefault="001D3525" w:rsidP="001D3525">
      <w:r>
        <w:t xml:space="preserve">                                                      </w:t>
      </w:r>
    </w:p>
    <w:p w:rsidR="001D3525" w:rsidRDefault="001D3525" w:rsidP="001D3525"/>
    <w:p w:rsidR="001D3525" w:rsidRDefault="001D3525" w:rsidP="001D3525"/>
    <w:p w:rsidR="001D3525" w:rsidRDefault="001D3525" w:rsidP="001D3525"/>
    <w:p w:rsidR="001D3525" w:rsidRDefault="001D3525" w:rsidP="001D3525"/>
    <w:p w:rsidR="00765403" w:rsidRDefault="001D3525" w:rsidP="001D3525">
      <w:r>
        <w:t xml:space="preserve">                                                           </w:t>
      </w:r>
      <w:r w:rsidR="00765403" w:rsidRPr="00191450">
        <w:t>ALINAN KARARLAR</w:t>
      </w:r>
    </w:p>
    <w:p w:rsidR="00ED72F1" w:rsidRPr="00191450" w:rsidRDefault="00ED72F1" w:rsidP="00765403">
      <w:pPr>
        <w:jc w:val="center"/>
      </w:pPr>
    </w:p>
    <w:p w:rsidR="00835168" w:rsidRPr="00835168" w:rsidRDefault="00835168" w:rsidP="001D3525">
      <w:pPr>
        <w:pStyle w:val="NormalWeb"/>
        <w:numPr>
          <w:ilvl w:val="0"/>
          <w:numId w:val="16"/>
        </w:numPr>
        <w:spacing w:line="360" w:lineRule="auto"/>
        <w:rPr>
          <w:rFonts w:ascii="Calibri" w:hAnsi="Calibri" w:cs="Calibri"/>
        </w:rPr>
      </w:pPr>
      <w:r>
        <w:rPr>
          <w:rFonts w:ascii="Calibri" w:hAnsi="Calibri" w:cs="Calibri"/>
        </w:rPr>
        <w:t>Okuldaki</w:t>
      </w:r>
      <w:r w:rsidRPr="00EF05D7">
        <w:rPr>
          <w:rFonts w:ascii="Calibri" w:hAnsi="Calibri" w:cs="Calibri"/>
        </w:rPr>
        <w:t xml:space="preserve"> hi</w:t>
      </w:r>
      <w:r>
        <w:rPr>
          <w:rFonts w:ascii="Calibri" w:hAnsi="Calibri" w:cs="Calibri"/>
        </w:rPr>
        <w:t>jyen, sosyal mesafeye öğrencilerin uyması konusunda sıkı takip yapılacak</w:t>
      </w:r>
    </w:p>
    <w:p w:rsidR="001D3525" w:rsidRPr="00EF05D7" w:rsidRDefault="001D3525" w:rsidP="001D3525">
      <w:pPr>
        <w:pStyle w:val="NormalWeb"/>
        <w:numPr>
          <w:ilvl w:val="0"/>
          <w:numId w:val="16"/>
        </w:numPr>
        <w:spacing w:line="360" w:lineRule="auto"/>
        <w:rPr>
          <w:rFonts w:ascii="Calibri" w:hAnsi="Calibri" w:cs="Calibri"/>
        </w:rPr>
      </w:pPr>
      <w:r w:rsidRPr="00EF05D7">
        <w:rPr>
          <w:rFonts w:ascii="Calibri" w:hAnsi="Calibri" w:cs="Calibri"/>
        </w:rPr>
        <w:t xml:space="preserve">Okul açıldıktan sonra özellikle ilk haftalar, Salgından dolayı yakınlarını kaybeden öğrenciler ile kendisi hastalığı atlatmış olan öğrenciler var ise, profesyonel destek alması </w:t>
      </w:r>
      <w:r>
        <w:rPr>
          <w:rFonts w:ascii="Calibri" w:hAnsi="Calibri" w:cs="Calibri"/>
        </w:rPr>
        <w:t>d</w:t>
      </w:r>
      <w:r w:rsidRPr="00EF05D7">
        <w:rPr>
          <w:rFonts w:ascii="Calibri" w:hAnsi="Calibri" w:cs="Calibri"/>
        </w:rPr>
        <w:t>üşünülenler ilgili kurumlara yön</w:t>
      </w:r>
      <w:r>
        <w:rPr>
          <w:rFonts w:ascii="Calibri" w:hAnsi="Calibri" w:cs="Calibri"/>
        </w:rPr>
        <w:t>lendirilecek</w:t>
      </w:r>
    </w:p>
    <w:p w:rsidR="001D3525" w:rsidRPr="001D3525" w:rsidRDefault="001D3525" w:rsidP="001D3525">
      <w:pPr>
        <w:pStyle w:val="GvdeMetni"/>
        <w:numPr>
          <w:ilvl w:val="0"/>
          <w:numId w:val="16"/>
        </w:numPr>
        <w:spacing w:before="0" w:beforeAutospacing="0" w:after="0" w:afterAutospacing="0" w:line="360" w:lineRule="auto"/>
        <w:rPr>
          <w:rFonts w:ascii="Calibri" w:hAnsi="Calibri" w:cs="Calibri"/>
          <w:color w:val="000000"/>
        </w:rPr>
      </w:pPr>
      <w:r w:rsidRPr="001D3525">
        <w:rPr>
          <w:rFonts w:ascii="Calibri" w:hAnsi="Calibri" w:cs="Calibri"/>
          <w:color w:val="000000"/>
          <w:lang w:val="en-US"/>
        </w:rPr>
        <w:t>Öğrencilere EBA dan düzenli ödevlendirme yapılarak her bir öğrencinin takibinin yapılması. Ayrıca online sınavlara yönlendirilerek bilgilerinin pekiştirilmesi sağlanacak</w:t>
      </w:r>
    </w:p>
    <w:p w:rsidR="00712837" w:rsidRDefault="00712837" w:rsidP="001D3525">
      <w:pPr>
        <w:spacing w:line="360" w:lineRule="auto"/>
      </w:pPr>
    </w:p>
    <w:p w:rsidR="00DE443D" w:rsidRDefault="00DE443D" w:rsidP="001D3525">
      <w:pPr>
        <w:pStyle w:val="ListeParagraf"/>
        <w:numPr>
          <w:ilvl w:val="0"/>
          <w:numId w:val="16"/>
        </w:numPr>
      </w:pPr>
      <w:r>
        <w:t>Yeni öğretim programlarının incelenerek programların çevre özellikleri de dikkate alınarak amacına ve içeriğine uygun olarak uygulanması, yıllık plan ve ders planlarının hazırlanması ve uygulanmasında konu ve kazanımların dikkate alınmasına karar verildi.</w:t>
      </w:r>
    </w:p>
    <w:p w:rsidR="00712837" w:rsidRDefault="00712837" w:rsidP="001D3525"/>
    <w:p w:rsidR="00712837" w:rsidRDefault="00712837" w:rsidP="001D3525"/>
    <w:p w:rsidR="00DE443D" w:rsidRDefault="00DE443D" w:rsidP="001D3525">
      <w:pPr>
        <w:pStyle w:val="ListeParagraf"/>
        <w:numPr>
          <w:ilvl w:val="0"/>
          <w:numId w:val="16"/>
        </w:numPr>
      </w:pPr>
      <w:r>
        <w:t>Derslerin işlenişinde uygulanacak yöntem ve tekniklerin yeni öğretim planına ve değerler eğitimine uygun olarak seçilmesine karar verildi.</w:t>
      </w:r>
    </w:p>
    <w:p w:rsidR="00712837" w:rsidRDefault="00712837" w:rsidP="001D3525">
      <w:pPr>
        <w:pStyle w:val="ListeParagraf"/>
      </w:pPr>
    </w:p>
    <w:p w:rsidR="00712837" w:rsidRDefault="00712837" w:rsidP="001D3525"/>
    <w:p w:rsidR="00DE443D" w:rsidRDefault="00DE443D" w:rsidP="001D3525">
      <w:pPr>
        <w:pStyle w:val="ListeParagraf"/>
        <w:numPr>
          <w:ilvl w:val="0"/>
          <w:numId w:val="16"/>
        </w:numPr>
      </w:pPr>
      <w:r>
        <w:t>Özel eğitim ihtiyacı olan öğrenciler için bireyselleştirilmiş eğitim programları (BEP) ile ders planları yapılmasına karar verildi.</w:t>
      </w:r>
    </w:p>
    <w:p w:rsidR="00712837" w:rsidRDefault="00712837" w:rsidP="001D3525"/>
    <w:p w:rsidR="00DE443D" w:rsidRDefault="00DE443D" w:rsidP="001D3525">
      <w:pPr>
        <w:pStyle w:val="ListeParagraf"/>
        <w:numPr>
          <w:ilvl w:val="0"/>
          <w:numId w:val="16"/>
        </w:numPr>
      </w:pPr>
      <w:r>
        <w:t>Diğer zümre ve alan öğretmenleri ile yapılabilecek işbirliği ve esasların belirlenerek kazanımların etkili ve günlük yaşama uygun işlenmesine karar veridi.</w:t>
      </w:r>
    </w:p>
    <w:p w:rsidR="00712837" w:rsidRDefault="00712837" w:rsidP="001D3525">
      <w:pPr>
        <w:pStyle w:val="ListeParagraf"/>
      </w:pPr>
    </w:p>
    <w:p w:rsidR="00712837" w:rsidRDefault="00712837" w:rsidP="001D3525"/>
    <w:p w:rsidR="00DE443D" w:rsidRDefault="00DE443D" w:rsidP="001D3525">
      <w:pPr>
        <w:pStyle w:val="ListeParagraf"/>
        <w:numPr>
          <w:ilvl w:val="0"/>
          <w:numId w:val="16"/>
        </w:numPr>
      </w:pPr>
      <w:r>
        <w:t>Öğretim alanı ile ilgili bilim ve teknolojideki gelişmelerin izlenerek uygulamalara yansıtılmasına karar verildi.</w:t>
      </w:r>
    </w:p>
    <w:p w:rsidR="00712837" w:rsidRDefault="00712837" w:rsidP="001D3525"/>
    <w:p w:rsidR="00712837" w:rsidRDefault="00DE443D" w:rsidP="001D3525">
      <w:pPr>
        <w:pStyle w:val="ListeParagraf"/>
        <w:numPr>
          <w:ilvl w:val="0"/>
          <w:numId w:val="16"/>
        </w:numPr>
      </w:pPr>
      <w:r>
        <w:t>Öğrencilerde girişimcilik bilincinin kazandırılmasına yönelik çalışmaların yapılmasına karar verildi.</w:t>
      </w:r>
    </w:p>
    <w:p w:rsidR="00712837" w:rsidRDefault="00712837" w:rsidP="001D3525"/>
    <w:p w:rsidR="00DE443D" w:rsidRDefault="00DE443D" w:rsidP="001D3525">
      <w:pPr>
        <w:pStyle w:val="ListeParagraf"/>
        <w:numPr>
          <w:ilvl w:val="0"/>
          <w:numId w:val="16"/>
        </w:numPr>
      </w:pPr>
      <w:r>
        <w:t>Derslerin daha verimli işlenebilmesi için kitap, araç-gereç ve benzeri öğretim materyallerinin belirlenerek öğrencilerin etkin bir şekilde somut materyal kullanmalarına dikkat edilmesi gerektiğine karar verildi.</w:t>
      </w:r>
    </w:p>
    <w:p w:rsidR="00712837" w:rsidRDefault="00712837" w:rsidP="001D3525"/>
    <w:p w:rsidR="00DE443D" w:rsidRDefault="00DE443D" w:rsidP="001D3525">
      <w:pPr>
        <w:pStyle w:val="ListeParagraf"/>
        <w:numPr>
          <w:ilvl w:val="0"/>
          <w:numId w:val="16"/>
        </w:numPr>
      </w:pPr>
      <w:r>
        <w:t xml:space="preserve">Okul ve çevre </w:t>
      </w:r>
      <w:r w:rsidR="00712837">
        <w:t>imkânları</w:t>
      </w:r>
      <w:r>
        <w:t xml:space="preserve"> göz önüne alınarak yapılacak deney, proje gezi ve gözlemlerin belirlenmesine karar verildi.</w:t>
      </w:r>
    </w:p>
    <w:p w:rsidR="00712837" w:rsidRDefault="00712837" w:rsidP="001D3525"/>
    <w:p w:rsidR="00DE443D" w:rsidRDefault="00DE443D" w:rsidP="001D3525">
      <w:pPr>
        <w:pStyle w:val="ListeParagraf"/>
        <w:numPr>
          <w:ilvl w:val="0"/>
          <w:numId w:val="16"/>
        </w:numPr>
      </w:pPr>
      <w:r>
        <w:t>Öğrenci başarılarının ölçülmesi ve değerlendirilmesi amacı ile uygulanan sınav analizlerinin yapılmasına önem verilmesine karar verildi</w:t>
      </w:r>
      <w:r w:rsidR="00712837">
        <w:t>.</w:t>
      </w:r>
    </w:p>
    <w:p w:rsidR="00712837" w:rsidRDefault="00712837" w:rsidP="001D3525"/>
    <w:p w:rsidR="00712837" w:rsidRDefault="00712837" w:rsidP="001D3525"/>
    <w:p w:rsidR="00DE443D" w:rsidRDefault="00DE443D" w:rsidP="001D3525">
      <w:pPr>
        <w:pStyle w:val="ListeParagraf"/>
        <w:numPr>
          <w:ilvl w:val="0"/>
          <w:numId w:val="16"/>
        </w:numPr>
      </w:pPr>
      <w:r>
        <w:t>Öğretim programları, okul ve çevre şartları dikkate alınarak eğitim kurumlarının kademe ve türüne göre proje konularını belirlenmesi,  planlanması ve bunların ölçme ve değerlendirmeye yönelik ölçeklerinin hazırlanmasına karar verildi.</w:t>
      </w:r>
    </w:p>
    <w:p w:rsidR="00712837" w:rsidRDefault="00712837" w:rsidP="001D3525"/>
    <w:p w:rsidR="00DE443D" w:rsidRDefault="00DE443D" w:rsidP="001D3525">
      <w:pPr>
        <w:pStyle w:val="ListeParagraf"/>
        <w:numPr>
          <w:ilvl w:val="0"/>
          <w:numId w:val="16"/>
        </w:numPr>
      </w:pPr>
      <w:r>
        <w:t>8.sınıf öğrencilerinden LGS sınavına gireceklerin başarısının artırılmasına yönelik yapılacak çalışmalara önem verilmesine karar verildi.</w:t>
      </w:r>
    </w:p>
    <w:p w:rsidR="00DE443D" w:rsidRDefault="00DE443D" w:rsidP="001D3525">
      <w:r>
        <w:lastRenderedPageBreak/>
        <w:t> </w:t>
      </w:r>
    </w:p>
    <w:p w:rsidR="00663360" w:rsidRPr="00191450" w:rsidRDefault="00DE443D" w:rsidP="00DE443D">
      <w:r>
        <w:t> </w:t>
      </w:r>
    </w:p>
    <w:p w:rsidR="00663360" w:rsidRPr="00191450" w:rsidRDefault="00663360" w:rsidP="00663360"/>
    <w:p w:rsidR="00663360" w:rsidRPr="00191450" w:rsidRDefault="00663360" w:rsidP="00663360"/>
    <w:p w:rsidR="00663360" w:rsidRPr="00191450" w:rsidRDefault="00663360" w:rsidP="00663360"/>
    <w:p w:rsidR="00663360" w:rsidRPr="00191450" w:rsidRDefault="00663360" w:rsidP="00663360"/>
    <w:p w:rsidR="00A80A60" w:rsidRPr="00191450" w:rsidRDefault="00A80A60" w:rsidP="00EC33F5">
      <w:pPr>
        <w:ind w:left="720"/>
      </w:pPr>
    </w:p>
    <w:p w:rsidR="008D5B4F" w:rsidRDefault="008D5B4F" w:rsidP="00A80A60">
      <w:pPr>
        <w:pStyle w:val="KonuBal"/>
        <w:tabs>
          <w:tab w:val="left" w:pos="1440"/>
        </w:tabs>
        <w:rPr>
          <w:rFonts w:ascii="Times New Roman" w:hAnsi="Times New Roman" w:cs="Times New Roman"/>
          <w:b/>
          <w:color w:val="FF0000"/>
          <w:sz w:val="28"/>
          <w:szCs w:val="28"/>
        </w:rPr>
      </w:pPr>
    </w:p>
    <w:p w:rsidR="008D5B4F" w:rsidRDefault="008D5B4F" w:rsidP="00A80A60">
      <w:pPr>
        <w:pStyle w:val="KonuBal"/>
        <w:tabs>
          <w:tab w:val="left" w:pos="1440"/>
        </w:tabs>
        <w:rPr>
          <w:rFonts w:ascii="Times New Roman" w:hAnsi="Times New Roman" w:cs="Times New Roman"/>
          <w:b/>
          <w:color w:val="FF0000"/>
          <w:sz w:val="28"/>
          <w:szCs w:val="28"/>
        </w:rPr>
      </w:pPr>
    </w:p>
    <w:p w:rsidR="008D5B4F" w:rsidRDefault="008D5B4F" w:rsidP="00A80A60">
      <w:pPr>
        <w:pStyle w:val="KonuBal"/>
        <w:tabs>
          <w:tab w:val="left" w:pos="1440"/>
        </w:tabs>
        <w:rPr>
          <w:rFonts w:ascii="Times New Roman" w:hAnsi="Times New Roman" w:cs="Times New Roman"/>
          <w:b/>
          <w:color w:val="FF0000"/>
          <w:sz w:val="28"/>
          <w:szCs w:val="28"/>
        </w:rPr>
      </w:pPr>
    </w:p>
    <w:p w:rsidR="008D5B4F" w:rsidRDefault="008D5B4F" w:rsidP="00A80A60">
      <w:pPr>
        <w:pStyle w:val="KonuBal"/>
        <w:tabs>
          <w:tab w:val="left" w:pos="1440"/>
        </w:tabs>
        <w:rPr>
          <w:rFonts w:ascii="Times New Roman" w:hAnsi="Times New Roman" w:cs="Times New Roman"/>
          <w:b/>
          <w:color w:val="FF0000"/>
          <w:sz w:val="28"/>
          <w:szCs w:val="28"/>
        </w:rPr>
      </w:pPr>
    </w:p>
    <w:p w:rsidR="008D5B4F" w:rsidRDefault="008D5B4F" w:rsidP="00A80A60">
      <w:pPr>
        <w:pStyle w:val="KonuBal"/>
        <w:tabs>
          <w:tab w:val="left" w:pos="1440"/>
        </w:tabs>
        <w:rPr>
          <w:rFonts w:ascii="Times New Roman" w:hAnsi="Times New Roman" w:cs="Times New Roman"/>
          <w:b/>
          <w:color w:val="FF0000"/>
          <w:sz w:val="28"/>
          <w:szCs w:val="28"/>
        </w:rPr>
      </w:pPr>
    </w:p>
    <w:p w:rsidR="008D5B4F" w:rsidRDefault="008D5B4F" w:rsidP="00A80A60">
      <w:pPr>
        <w:pStyle w:val="KonuBal"/>
        <w:tabs>
          <w:tab w:val="left" w:pos="1440"/>
        </w:tabs>
        <w:rPr>
          <w:rFonts w:ascii="Times New Roman" w:hAnsi="Times New Roman" w:cs="Times New Roman"/>
          <w:b/>
          <w:color w:val="FF0000"/>
          <w:sz w:val="28"/>
          <w:szCs w:val="28"/>
        </w:rPr>
      </w:pPr>
    </w:p>
    <w:p w:rsidR="008D5B4F" w:rsidRDefault="008D5B4F" w:rsidP="00A80A60">
      <w:pPr>
        <w:pStyle w:val="KonuBal"/>
        <w:tabs>
          <w:tab w:val="left" w:pos="1440"/>
        </w:tabs>
        <w:rPr>
          <w:rFonts w:ascii="Times New Roman" w:hAnsi="Times New Roman" w:cs="Times New Roman"/>
          <w:b/>
          <w:color w:val="FF0000"/>
          <w:sz w:val="28"/>
          <w:szCs w:val="28"/>
        </w:rPr>
      </w:pPr>
    </w:p>
    <w:p w:rsidR="008D5B4F" w:rsidRDefault="008D5B4F" w:rsidP="00A80A60">
      <w:pPr>
        <w:pStyle w:val="KonuBal"/>
        <w:tabs>
          <w:tab w:val="left" w:pos="1440"/>
        </w:tabs>
        <w:rPr>
          <w:rFonts w:ascii="Times New Roman" w:hAnsi="Times New Roman" w:cs="Times New Roman"/>
          <w:b/>
          <w:color w:val="FF0000"/>
          <w:sz w:val="28"/>
          <w:szCs w:val="28"/>
        </w:rPr>
      </w:pPr>
    </w:p>
    <w:p w:rsidR="008D5B4F" w:rsidRDefault="008D5B4F" w:rsidP="00A80A60">
      <w:pPr>
        <w:pStyle w:val="KonuBal"/>
        <w:tabs>
          <w:tab w:val="left" w:pos="1440"/>
        </w:tabs>
        <w:rPr>
          <w:rFonts w:ascii="Times New Roman" w:hAnsi="Times New Roman" w:cs="Times New Roman"/>
          <w:b/>
          <w:color w:val="FF0000"/>
          <w:sz w:val="28"/>
          <w:szCs w:val="28"/>
        </w:rPr>
      </w:pPr>
    </w:p>
    <w:p w:rsidR="008D5B4F" w:rsidRDefault="008D5B4F" w:rsidP="00A80A60">
      <w:pPr>
        <w:pStyle w:val="KonuBal"/>
        <w:tabs>
          <w:tab w:val="left" w:pos="1440"/>
        </w:tabs>
        <w:rPr>
          <w:rFonts w:ascii="Times New Roman" w:hAnsi="Times New Roman" w:cs="Times New Roman"/>
          <w:b/>
          <w:color w:val="FF0000"/>
          <w:sz w:val="28"/>
          <w:szCs w:val="28"/>
        </w:rPr>
      </w:pPr>
    </w:p>
    <w:p w:rsidR="008D5B4F" w:rsidRDefault="008D5B4F" w:rsidP="00A80A60">
      <w:pPr>
        <w:pStyle w:val="KonuBal"/>
        <w:tabs>
          <w:tab w:val="left" w:pos="1440"/>
        </w:tabs>
        <w:rPr>
          <w:rFonts w:ascii="Times New Roman" w:hAnsi="Times New Roman" w:cs="Times New Roman"/>
          <w:b/>
          <w:color w:val="FF0000"/>
          <w:sz w:val="28"/>
          <w:szCs w:val="28"/>
        </w:rPr>
      </w:pPr>
    </w:p>
    <w:p w:rsidR="008D5B4F" w:rsidRDefault="008D5B4F" w:rsidP="00B85027">
      <w:pPr>
        <w:pStyle w:val="KonuBal"/>
        <w:tabs>
          <w:tab w:val="left" w:pos="1440"/>
        </w:tabs>
        <w:jc w:val="left"/>
        <w:rPr>
          <w:rFonts w:ascii="Times New Roman" w:hAnsi="Times New Roman" w:cs="Times New Roman"/>
          <w:b/>
          <w:color w:val="FF0000"/>
          <w:sz w:val="28"/>
          <w:szCs w:val="28"/>
        </w:rPr>
      </w:pPr>
    </w:p>
    <w:p w:rsidR="008D5B4F" w:rsidRDefault="008D5B4F" w:rsidP="00A80A60">
      <w:pPr>
        <w:pStyle w:val="KonuBal"/>
        <w:tabs>
          <w:tab w:val="left" w:pos="1440"/>
        </w:tabs>
        <w:rPr>
          <w:rFonts w:ascii="Times New Roman" w:hAnsi="Times New Roman" w:cs="Times New Roman"/>
          <w:b/>
          <w:color w:val="FF0000"/>
          <w:sz w:val="28"/>
          <w:szCs w:val="28"/>
        </w:rPr>
      </w:pPr>
    </w:p>
    <w:sectPr w:rsidR="008D5B4F" w:rsidSect="00EC33F5">
      <w:footerReference w:type="even" r:id="rId7"/>
      <w:footerReference w:type="default" r:id="rId8"/>
      <w:pgSz w:w="11906" w:h="16838"/>
      <w:pgMar w:top="720" w:right="849" w:bottom="5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CCB" w:rsidRDefault="00084CCB">
      <w:r>
        <w:separator/>
      </w:r>
    </w:p>
  </w:endnote>
  <w:endnote w:type="continuationSeparator" w:id="0">
    <w:p w:rsidR="00084CCB" w:rsidRDefault="0008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A60" w:rsidRDefault="00E26579" w:rsidP="00DE6132">
    <w:pPr>
      <w:pStyle w:val="AltBilgi"/>
      <w:framePr w:wrap="around" w:vAnchor="text" w:hAnchor="margin" w:xAlign="center" w:y="1"/>
      <w:rPr>
        <w:rStyle w:val="SayfaNumaras"/>
      </w:rPr>
    </w:pPr>
    <w:r>
      <w:rPr>
        <w:rStyle w:val="SayfaNumaras"/>
      </w:rPr>
      <w:fldChar w:fldCharType="begin"/>
    </w:r>
    <w:r w:rsidR="00A80A60">
      <w:rPr>
        <w:rStyle w:val="SayfaNumaras"/>
      </w:rPr>
      <w:instrText xml:space="preserve">PAGE  </w:instrText>
    </w:r>
    <w:r>
      <w:rPr>
        <w:rStyle w:val="SayfaNumaras"/>
      </w:rPr>
      <w:fldChar w:fldCharType="end"/>
    </w:r>
  </w:p>
  <w:p w:rsidR="00A80A60" w:rsidRDefault="00A80A6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A60" w:rsidRDefault="00E26579" w:rsidP="00DE6132">
    <w:pPr>
      <w:pStyle w:val="AltBilgi"/>
      <w:framePr w:wrap="around" w:vAnchor="text" w:hAnchor="margin" w:xAlign="center" w:y="1"/>
      <w:rPr>
        <w:rStyle w:val="SayfaNumaras"/>
      </w:rPr>
    </w:pPr>
    <w:r>
      <w:rPr>
        <w:rStyle w:val="SayfaNumaras"/>
      </w:rPr>
      <w:fldChar w:fldCharType="begin"/>
    </w:r>
    <w:r w:rsidR="00A80A60">
      <w:rPr>
        <w:rStyle w:val="SayfaNumaras"/>
      </w:rPr>
      <w:instrText xml:space="preserve">PAGE  </w:instrText>
    </w:r>
    <w:r>
      <w:rPr>
        <w:rStyle w:val="SayfaNumaras"/>
      </w:rPr>
      <w:fldChar w:fldCharType="separate"/>
    </w:r>
    <w:r w:rsidR="002D4F25">
      <w:rPr>
        <w:rStyle w:val="SayfaNumaras"/>
        <w:noProof/>
      </w:rPr>
      <w:t>1</w:t>
    </w:r>
    <w:r>
      <w:rPr>
        <w:rStyle w:val="SayfaNumaras"/>
      </w:rPr>
      <w:fldChar w:fldCharType="end"/>
    </w:r>
  </w:p>
  <w:p w:rsidR="00A80A60" w:rsidRDefault="00A80A6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CCB" w:rsidRDefault="00084CCB">
      <w:r>
        <w:separator/>
      </w:r>
    </w:p>
  </w:footnote>
  <w:footnote w:type="continuationSeparator" w:id="0">
    <w:p w:rsidR="00084CCB" w:rsidRDefault="00084C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5A24"/>
    <w:multiLevelType w:val="hybridMultilevel"/>
    <w:tmpl w:val="CD828008"/>
    <w:lvl w:ilvl="0" w:tplc="34EE078E">
      <w:start w:val="1"/>
      <w:numFmt w:val="decimal"/>
      <w:lvlText w:val="%1."/>
      <w:lvlJc w:val="left"/>
      <w:pPr>
        <w:tabs>
          <w:tab w:val="num" w:pos="1280"/>
        </w:tabs>
        <w:ind w:left="560" w:firstLine="432"/>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1" w15:restartNumberingAfterBreak="0">
    <w:nsid w:val="17025FD8"/>
    <w:multiLevelType w:val="hybridMultilevel"/>
    <w:tmpl w:val="F1A86A76"/>
    <w:lvl w:ilvl="0" w:tplc="F730A1F0">
      <w:start w:val="6"/>
      <w:numFmt w:val="decimal"/>
      <w:lvlText w:val="%1."/>
      <w:lvlJc w:val="left"/>
      <w:pPr>
        <w:tabs>
          <w:tab w:val="num" w:pos="720"/>
        </w:tabs>
        <w:ind w:left="0" w:firstLine="360"/>
      </w:pPr>
      <w:rPr>
        <w:rFonts w:hint="default"/>
        <w:color w:val="auto"/>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4005B4D"/>
    <w:multiLevelType w:val="multilevel"/>
    <w:tmpl w:val="C65E79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93920F4"/>
    <w:multiLevelType w:val="hybridMultilevel"/>
    <w:tmpl w:val="C65E799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B41111B"/>
    <w:multiLevelType w:val="hybridMultilevel"/>
    <w:tmpl w:val="D0306E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861AC5"/>
    <w:multiLevelType w:val="hybridMultilevel"/>
    <w:tmpl w:val="5680D0AC"/>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359E27DC"/>
    <w:multiLevelType w:val="hybridMultilevel"/>
    <w:tmpl w:val="B6DCC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8D807BD"/>
    <w:multiLevelType w:val="hybridMultilevel"/>
    <w:tmpl w:val="212E45BA"/>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44721170"/>
    <w:multiLevelType w:val="hybridMultilevel"/>
    <w:tmpl w:val="1D8831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5F15E1"/>
    <w:multiLevelType w:val="hybridMultilevel"/>
    <w:tmpl w:val="1FD82CCA"/>
    <w:lvl w:ilvl="0" w:tplc="AB1A93E2">
      <w:start w:val="1"/>
      <w:numFmt w:val="none"/>
      <w:lvlText w:val="4."/>
      <w:lvlJc w:val="left"/>
      <w:pPr>
        <w:tabs>
          <w:tab w:val="num" w:pos="792"/>
        </w:tabs>
        <w:ind w:left="0" w:firstLine="432"/>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58DD5791"/>
    <w:multiLevelType w:val="hybridMultilevel"/>
    <w:tmpl w:val="FF40D0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B383AEE"/>
    <w:multiLevelType w:val="hybridMultilevel"/>
    <w:tmpl w:val="F708ADB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627572A9"/>
    <w:multiLevelType w:val="hybridMultilevel"/>
    <w:tmpl w:val="DC24DB42"/>
    <w:lvl w:ilvl="0" w:tplc="5CF0BFB2">
      <w:start w:val="1"/>
      <w:numFmt w:val="none"/>
      <w:lvlText w:val="4."/>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72BE42B5"/>
    <w:multiLevelType w:val="hybridMultilevel"/>
    <w:tmpl w:val="06CE5788"/>
    <w:lvl w:ilvl="0" w:tplc="041F000F">
      <w:start w:val="1"/>
      <w:numFmt w:val="decimal"/>
      <w:lvlText w:val="%1."/>
      <w:lvlJc w:val="left"/>
      <w:pPr>
        <w:ind w:left="927"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4" w15:restartNumberingAfterBreak="0">
    <w:nsid w:val="72EE5439"/>
    <w:multiLevelType w:val="multilevel"/>
    <w:tmpl w:val="DC24DB42"/>
    <w:lvl w:ilvl="0">
      <w:start w:val="1"/>
      <w:numFmt w:val="none"/>
      <w:lvlText w:val="4."/>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3892F12"/>
    <w:multiLevelType w:val="hybridMultilevel"/>
    <w:tmpl w:val="FDBA7F9C"/>
    <w:lvl w:ilvl="0" w:tplc="34EE078E">
      <w:start w:val="1"/>
      <w:numFmt w:val="decimal"/>
      <w:lvlText w:val="%1."/>
      <w:lvlJc w:val="left"/>
      <w:pPr>
        <w:tabs>
          <w:tab w:val="num" w:pos="720"/>
        </w:tabs>
        <w:ind w:left="0" w:firstLine="432"/>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77C251D"/>
    <w:multiLevelType w:val="multilevel"/>
    <w:tmpl w:val="2180AD8A"/>
    <w:lvl w:ilvl="0">
      <w:start w:val="6"/>
      <w:numFmt w:val="decimal"/>
      <w:lvlText w:val="%1."/>
      <w:lvlJc w:val="left"/>
      <w:pPr>
        <w:tabs>
          <w:tab w:val="num" w:pos="720"/>
        </w:tabs>
        <w:ind w:left="720" w:hanging="360"/>
      </w:pPr>
      <w:rPr>
        <w:rFonts w:hint="default"/>
        <w:color w:val="auto"/>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7"/>
  </w:num>
  <w:num w:numId="3">
    <w:abstractNumId w:val="3"/>
  </w:num>
  <w:num w:numId="4">
    <w:abstractNumId w:val="5"/>
  </w:num>
  <w:num w:numId="5">
    <w:abstractNumId w:val="12"/>
  </w:num>
  <w:num w:numId="6">
    <w:abstractNumId w:val="1"/>
  </w:num>
  <w:num w:numId="7">
    <w:abstractNumId w:val="6"/>
  </w:num>
  <w:num w:numId="8">
    <w:abstractNumId w:val="2"/>
  </w:num>
  <w:num w:numId="9">
    <w:abstractNumId w:val="15"/>
  </w:num>
  <w:num w:numId="10">
    <w:abstractNumId w:val="14"/>
  </w:num>
  <w:num w:numId="11">
    <w:abstractNumId w:val="9"/>
  </w:num>
  <w:num w:numId="12">
    <w:abstractNumId w:val="16"/>
  </w:num>
  <w:num w:numId="13">
    <w:abstractNumId w:val="8"/>
  </w:num>
  <w:num w:numId="14">
    <w:abstractNumId w:val="0"/>
  </w:num>
  <w:num w:numId="15">
    <w:abstractNumId w:val="10"/>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31"/>
    <w:rsid w:val="00013B7A"/>
    <w:rsid w:val="000763D1"/>
    <w:rsid w:val="00082DA6"/>
    <w:rsid w:val="00084CCB"/>
    <w:rsid w:val="00091DBE"/>
    <w:rsid w:val="000A410D"/>
    <w:rsid w:val="000D559D"/>
    <w:rsid w:val="00142C28"/>
    <w:rsid w:val="00146792"/>
    <w:rsid w:val="0017483B"/>
    <w:rsid w:val="00180AF4"/>
    <w:rsid w:val="00191450"/>
    <w:rsid w:val="00194176"/>
    <w:rsid w:val="001B1A40"/>
    <w:rsid w:val="001D3525"/>
    <w:rsid w:val="001F424F"/>
    <w:rsid w:val="00230A00"/>
    <w:rsid w:val="002C3AF6"/>
    <w:rsid w:val="002D4F25"/>
    <w:rsid w:val="002D6435"/>
    <w:rsid w:val="003442A0"/>
    <w:rsid w:val="00350939"/>
    <w:rsid w:val="003603FC"/>
    <w:rsid w:val="003D627C"/>
    <w:rsid w:val="003F4365"/>
    <w:rsid w:val="00463DA7"/>
    <w:rsid w:val="00495616"/>
    <w:rsid w:val="004B0A2C"/>
    <w:rsid w:val="00500DAE"/>
    <w:rsid w:val="00540B5F"/>
    <w:rsid w:val="00563F3A"/>
    <w:rsid w:val="00567BBE"/>
    <w:rsid w:val="005973FB"/>
    <w:rsid w:val="00614699"/>
    <w:rsid w:val="006229E4"/>
    <w:rsid w:val="00635179"/>
    <w:rsid w:val="00640980"/>
    <w:rsid w:val="00652631"/>
    <w:rsid w:val="00663360"/>
    <w:rsid w:val="00687D00"/>
    <w:rsid w:val="006D34B0"/>
    <w:rsid w:val="00712837"/>
    <w:rsid w:val="00717D23"/>
    <w:rsid w:val="00717F2C"/>
    <w:rsid w:val="00727F19"/>
    <w:rsid w:val="00765403"/>
    <w:rsid w:val="00780C40"/>
    <w:rsid w:val="007A2474"/>
    <w:rsid w:val="007E5056"/>
    <w:rsid w:val="00835168"/>
    <w:rsid w:val="008541DE"/>
    <w:rsid w:val="00855402"/>
    <w:rsid w:val="008822BC"/>
    <w:rsid w:val="0088734D"/>
    <w:rsid w:val="008C365E"/>
    <w:rsid w:val="008D5B4F"/>
    <w:rsid w:val="008E7DBA"/>
    <w:rsid w:val="00976EBA"/>
    <w:rsid w:val="009A51B9"/>
    <w:rsid w:val="009D5BA4"/>
    <w:rsid w:val="009D73B1"/>
    <w:rsid w:val="009F2D0D"/>
    <w:rsid w:val="00A13A67"/>
    <w:rsid w:val="00A708D4"/>
    <w:rsid w:val="00A80A60"/>
    <w:rsid w:val="00A94581"/>
    <w:rsid w:val="00A97D14"/>
    <w:rsid w:val="00B13B29"/>
    <w:rsid w:val="00B57A4E"/>
    <w:rsid w:val="00B61067"/>
    <w:rsid w:val="00B85027"/>
    <w:rsid w:val="00BA1C79"/>
    <w:rsid w:val="00BF27CD"/>
    <w:rsid w:val="00C0004A"/>
    <w:rsid w:val="00C44647"/>
    <w:rsid w:val="00C533BA"/>
    <w:rsid w:val="00D57407"/>
    <w:rsid w:val="00D66490"/>
    <w:rsid w:val="00D92BDE"/>
    <w:rsid w:val="00DE443D"/>
    <w:rsid w:val="00DE6132"/>
    <w:rsid w:val="00DE633F"/>
    <w:rsid w:val="00DF0149"/>
    <w:rsid w:val="00E26579"/>
    <w:rsid w:val="00E55E2C"/>
    <w:rsid w:val="00E64FCA"/>
    <w:rsid w:val="00E836E6"/>
    <w:rsid w:val="00E90B84"/>
    <w:rsid w:val="00E92335"/>
    <w:rsid w:val="00EC33F5"/>
    <w:rsid w:val="00ED72F1"/>
    <w:rsid w:val="00F049DD"/>
    <w:rsid w:val="00F108B2"/>
    <w:rsid w:val="00F12BB3"/>
    <w:rsid w:val="00F53F2D"/>
    <w:rsid w:val="00F725ED"/>
    <w:rsid w:val="00FA026F"/>
    <w:rsid w:val="00FC6525"/>
    <w:rsid w:val="00FE1E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41C849-4331-478B-B5F4-5089C935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616"/>
    <w:rPr>
      <w:sz w:val="24"/>
      <w:szCs w:val="24"/>
    </w:rPr>
  </w:style>
  <w:style w:type="paragraph" w:styleId="Balk1">
    <w:name w:val="heading 1"/>
    <w:basedOn w:val="Normal"/>
    <w:next w:val="Normal"/>
    <w:qFormat/>
    <w:rsid w:val="009A51B9"/>
    <w:pPr>
      <w:keepNext/>
      <w:framePr w:hSpace="141" w:wrap="around" w:vAnchor="text" w:hAnchor="margin" w:xAlign="right" w:y="149"/>
      <w:jc w:val="center"/>
      <w:outlineLvl w:val="0"/>
    </w:pPr>
    <w:rPr>
      <w:rFonts w:ascii="Tahoma" w:hAnsi="Tahoma" w:cs="Tahoma"/>
      <w:b/>
      <w:bCs/>
      <w:sz w:val="20"/>
    </w:rPr>
  </w:style>
  <w:style w:type="paragraph" w:styleId="Balk2">
    <w:name w:val="heading 2"/>
    <w:basedOn w:val="Normal"/>
    <w:next w:val="Normal"/>
    <w:qFormat/>
    <w:rsid w:val="009A51B9"/>
    <w:pPr>
      <w:keepNext/>
      <w:outlineLvl w:val="1"/>
    </w:pPr>
    <w:rPr>
      <w:rFonts w:ascii="Comic Sans MS" w:hAnsi="Comic Sans MS" w:cs="Tahoma"/>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652631"/>
    <w:rPr>
      <w:color w:val="0000FF"/>
      <w:u w:val="single"/>
    </w:rPr>
  </w:style>
  <w:style w:type="character" w:styleId="Gl">
    <w:name w:val="Strong"/>
    <w:basedOn w:val="VarsaylanParagrafYazTipi"/>
    <w:uiPriority w:val="22"/>
    <w:qFormat/>
    <w:rsid w:val="006D34B0"/>
    <w:rPr>
      <w:b/>
      <w:bCs/>
    </w:rPr>
  </w:style>
  <w:style w:type="paragraph" w:styleId="KonuBal">
    <w:name w:val="Title"/>
    <w:basedOn w:val="Normal"/>
    <w:qFormat/>
    <w:rsid w:val="009A51B9"/>
    <w:pPr>
      <w:jc w:val="center"/>
    </w:pPr>
    <w:rPr>
      <w:rFonts w:ascii="Comic Sans MS" w:hAnsi="Comic Sans MS" w:cs="Tahoma"/>
      <w:sz w:val="32"/>
    </w:rPr>
  </w:style>
  <w:style w:type="paragraph" w:styleId="AltBilgi">
    <w:name w:val="footer"/>
    <w:basedOn w:val="Normal"/>
    <w:rsid w:val="00FC6525"/>
    <w:pPr>
      <w:tabs>
        <w:tab w:val="center" w:pos="4536"/>
        <w:tab w:val="right" w:pos="9072"/>
      </w:tabs>
    </w:pPr>
  </w:style>
  <w:style w:type="character" w:styleId="SayfaNumaras">
    <w:name w:val="page number"/>
    <w:basedOn w:val="VarsaylanParagrafYazTipi"/>
    <w:rsid w:val="00FC6525"/>
  </w:style>
  <w:style w:type="paragraph" w:styleId="ListeParagraf">
    <w:name w:val="List Paragraph"/>
    <w:basedOn w:val="Normal"/>
    <w:uiPriority w:val="34"/>
    <w:qFormat/>
    <w:rsid w:val="00ED72F1"/>
    <w:pPr>
      <w:ind w:left="720"/>
      <w:contextualSpacing/>
    </w:pPr>
  </w:style>
  <w:style w:type="table" w:styleId="TabloKlavuzu">
    <w:name w:val="Table Grid"/>
    <w:basedOn w:val="NormalTablo"/>
    <w:uiPriority w:val="59"/>
    <w:rsid w:val="00142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0C40"/>
    <w:pPr>
      <w:spacing w:before="100" w:beforeAutospacing="1" w:after="100" w:afterAutospacing="1"/>
    </w:pPr>
  </w:style>
  <w:style w:type="paragraph" w:styleId="GvdeMetni">
    <w:name w:val="Body Text"/>
    <w:basedOn w:val="Normal"/>
    <w:link w:val="GvdeMetniChar"/>
    <w:rsid w:val="001D3525"/>
    <w:pPr>
      <w:spacing w:before="100" w:beforeAutospacing="1" w:after="100" w:afterAutospacing="1"/>
    </w:pPr>
    <w:rPr>
      <w:lang w:val="x-none" w:eastAsia="x-none"/>
    </w:rPr>
  </w:style>
  <w:style w:type="character" w:customStyle="1" w:styleId="GvdeMetniChar">
    <w:name w:val="Gövde Metni Char"/>
    <w:basedOn w:val="VarsaylanParagrafYazTipi"/>
    <w:link w:val="GvdeMetni"/>
    <w:rsid w:val="001D3525"/>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105009">
      <w:bodyDiv w:val="1"/>
      <w:marLeft w:val="0"/>
      <w:marRight w:val="0"/>
      <w:marTop w:val="0"/>
      <w:marBottom w:val="0"/>
      <w:divBdr>
        <w:top w:val="none" w:sz="0" w:space="0" w:color="auto"/>
        <w:left w:val="none" w:sz="0" w:space="0" w:color="auto"/>
        <w:bottom w:val="none" w:sz="0" w:space="0" w:color="auto"/>
        <w:right w:val="none" w:sz="0" w:space="0" w:color="auto"/>
      </w:divBdr>
    </w:div>
    <w:div w:id="96095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1057</Words>
  <Characters>6028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Manager>https://www.sorubak.com</Manager>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Hp</cp:lastModifiedBy>
  <cp:revision>2</cp:revision>
  <cp:lastPrinted>2020-02-04T19:21:00Z</cp:lastPrinted>
  <dcterms:created xsi:type="dcterms:W3CDTF">2020-08-27T15:45:00Z</dcterms:created>
  <dcterms:modified xsi:type="dcterms:W3CDTF">2020-08-27T15:45:00Z</dcterms:modified>
  <cp:category>https://www.sorubak.com</cp:category>
</cp:coreProperties>
</file>